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BF162" w14:textId="77777777" w:rsidR="00C76C99" w:rsidRDefault="00C76C99" w:rsidP="00C76C99"/>
    <w:p w14:paraId="045CA9A9" w14:textId="77777777" w:rsidR="00C76C99" w:rsidRDefault="00C76C99" w:rsidP="00C76C99"/>
    <w:p w14:paraId="69D43F9C" w14:textId="0D3D5234" w:rsidR="00C76C99" w:rsidRPr="00C76C99" w:rsidRDefault="00C76C99" w:rsidP="00C76C99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159D747" wp14:editId="74BD569C">
            <wp:extent cx="975360" cy="956945"/>
            <wp:effectExtent l="0" t="0" r="0" b="0"/>
            <wp:docPr id="325457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B2524" w14:textId="77777777" w:rsidR="00C76C99" w:rsidRDefault="00C76C99" w:rsidP="00C76C99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191FD864" w14:textId="0F382B20" w:rsidR="00C76C99" w:rsidRDefault="00C76C99" w:rsidP="00C76C99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C76C99">
        <w:rPr>
          <w:rFonts w:ascii="Tahoma" w:hAnsi="Tahoma" w:cs="Tahoma"/>
          <w:b/>
          <w:bCs/>
          <w:sz w:val="24"/>
          <w:szCs w:val="24"/>
        </w:rPr>
        <w:t>PUBLIC NOTICE: APPROVED SERVICE DEIVERY AND BUDGET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76C99">
        <w:rPr>
          <w:rFonts w:ascii="Tahoma" w:hAnsi="Tahoma" w:cs="Tahoma"/>
          <w:b/>
          <w:bCs/>
          <w:sz w:val="24"/>
          <w:szCs w:val="24"/>
        </w:rPr>
        <w:t>IMPLEMENTATION PLAN (SDBIP) 2025/2026</w:t>
      </w:r>
    </w:p>
    <w:p w14:paraId="3D29FF69" w14:textId="77777777" w:rsidR="00C76C99" w:rsidRPr="00C76C99" w:rsidRDefault="00C76C99" w:rsidP="00C76C99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18261E23" w14:textId="77777777" w:rsidR="00C76C99" w:rsidRDefault="00C76C99" w:rsidP="00C76C99">
      <w:pPr>
        <w:rPr>
          <w:rFonts w:ascii="Tahoma" w:hAnsi="Tahoma" w:cs="Tahoma"/>
          <w:sz w:val="24"/>
          <w:szCs w:val="24"/>
        </w:rPr>
      </w:pPr>
      <w:r w:rsidRPr="00C76C99">
        <w:rPr>
          <w:rFonts w:ascii="Tahoma" w:hAnsi="Tahoma" w:cs="Tahoma"/>
          <w:sz w:val="24"/>
          <w:szCs w:val="24"/>
        </w:rPr>
        <w:t>Notice is hereby given in terms of section 53(1) (c) (</w:t>
      </w:r>
      <w:proofErr w:type="spellStart"/>
      <w:r w:rsidRPr="00C76C99">
        <w:rPr>
          <w:rFonts w:ascii="Tahoma" w:hAnsi="Tahoma" w:cs="Tahoma"/>
          <w:sz w:val="24"/>
          <w:szCs w:val="24"/>
        </w:rPr>
        <w:t>i</w:t>
      </w:r>
      <w:proofErr w:type="spellEnd"/>
      <w:r w:rsidRPr="00C76C99">
        <w:rPr>
          <w:rFonts w:ascii="Tahoma" w:hAnsi="Tahoma" w:cs="Tahoma"/>
          <w:sz w:val="24"/>
          <w:szCs w:val="24"/>
        </w:rPr>
        <w:t>-iii) of the Local Government: Municipal Finance Management Act, No 56 of 2003 that the Honourable Executive Mayor of Dr JS Moroka Local Municipality Cllr N.S Mtsweni has approved the 2025/2026 Service Delivery and Budget Implementation Plan (SDBIP) on the 06th of June 2025.</w:t>
      </w:r>
    </w:p>
    <w:p w14:paraId="74E2A42E" w14:textId="77777777" w:rsidR="00C76C99" w:rsidRPr="00C76C99" w:rsidRDefault="00C76C99" w:rsidP="00C76C99">
      <w:pPr>
        <w:rPr>
          <w:rFonts w:ascii="Tahoma" w:hAnsi="Tahoma" w:cs="Tahoma"/>
          <w:sz w:val="24"/>
          <w:szCs w:val="24"/>
        </w:rPr>
      </w:pPr>
    </w:p>
    <w:p w14:paraId="095ED50C" w14:textId="77777777" w:rsidR="00C76C99" w:rsidRPr="00C76C99" w:rsidRDefault="00C76C99" w:rsidP="00C76C99">
      <w:pPr>
        <w:rPr>
          <w:rFonts w:ascii="Tahoma" w:hAnsi="Tahoma" w:cs="Tahoma"/>
          <w:sz w:val="24"/>
          <w:szCs w:val="24"/>
        </w:rPr>
      </w:pPr>
      <w:r w:rsidRPr="00C76C99">
        <w:rPr>
          <w:rFonts w:ascii="Tahoma" w:hAnsi="Tahoma" w:cs="Tahoma"/>
          <w:sz w:val="24"/>
          <w:szCs w:val="24"/>
        </w:rPr>
        <w:t xml:space="preserve">The Copies of the 2025/2026 SDBIP are available to the public on the municipality’s website: www.moroka.gov.za and at the following offices during office hours from 07:45 to 16:15; Head Quarters at </w:t>
      </w:r>
      <w:proofErr w:type="spellStart"/>
      <w:r w:rsidRPr="00C76C99">
        <w:rPr>
          <w:rFonts w:ascii="Tahoma" w:hAnsi="Tahoma" w:cs="Tahoma"/>
          <w:sz w:val="24"/>
          <w:szCs w:val="24"/>
        </w:rPr>
        <w:t>Bongimfundo</w:t>
      </w:r>
      <w:proofErr w:type="spellEnd"/>
      <w:r w:rsidRPr="00C76C99">
        <w:rPr>
          <w:rFonts w:ascii="Tahoma" w:hAnsi="Tahoma" w:cs="Tahoma"/>
          <w:sz w:val="24"/>
          <w:szCs w:val="24"/>
        </w:rPr>
        <w:t xml:space="preserve"> Street </w:t>
      </w:r>
      <w:proofErr w:type="spellStart"/>
      <w:r w:rsidRPr="00C76C99">
        <w:rPr>
          <w:rFonts w:ascii="Tahoma" w:hAnsi="Tahoma" w:cs="Tahoma"/>
          <w:sz w:val="24"/>
          <w:szCs w:val="24"/>
        </w:rPr>
        <w:t>Siyabuswa</w:t>
      </w:r>
      <w:proofErr w:type="spellEnd"/>
      <w:r w:rsidRPr="00C76C99">
        <w:rPr>
          <w:rFonts w:ascii="Tahoma" w:hAnsi="Tahoma" w:cs="Tahoma"/>
          <w:sz w:val="24"/>
          <w:szCs w:val="24"/>
        </w:rPr>
        <w:t xml:space="preserve">, Technical services offices at </w:t>
      </w:r>
      <w:proofErr w:type="spellStart"/>
      <w:r w:rsidRPr="00C76C99">
        <w:rPr>
          <w:rFonts w:ascii="Tahoma" w:hAnsi="Tahoma" w:cs="Tahoma"/>
          <w:sz w:val="24"/>
          <w:szCs w:val="24"/>
        </w:rPr>
        <w:t>Siyabuswa</w:t>
      </w:r>
      <w:proofErr w:type="spellEnd"/>
      <w:r w:rsidRPr="00C76C99">
        <w:rPr>
          <w:rFonts w:ascii="Tahoma" w:hAnsi="Tahoma" w:cs="Tahoma"/>
          <w:sz w:val="24"/>
          <w:szCs w:val="24"/>
        </w:rPr>
        <w:t xml:space="preserve"> Industrial, Unit offices at </w:t>
      </w:r>
      <w:proofErr w:type="spellStart"/>
      <w:r w:rsidRPr="00C76C99">
        <w:rPr>
          <w:rFonts w:ascii="Tahoma" w:hAnsi="Tahoma" w:cs="Tahoma"/>
          <w:sz w:val="24"/>
          <w:szCs w:val="24"/>
        </w:rPr>
        <w:t>Libangeni</w:t>
      </w:r>
      <w:proofErr w:type="spellEnd"/>
      <w:r w:rsidRPr="00C76C99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Pr="00C76C99">
        <w:rPr>
          <w:rFonts w:ascii="Tahoma" w:hAnsi="Tahoma" w:cs="Tahoma"/>
          <w:sz w:val="24"/>
          <w:szCs w:val="24"/>
        </w:rPr>
        <w:t>Nokaneng</w:t>
      </w:r>
      <w:proofErr w:type="spellEnd"/>
      <w:r w:rsidRPr="00C76C99">
        <w:rPr>
          <w:rFonts w:ascii="Tahoma" w:hAnsi="Tahoma" w:cs="Tahoma"/>
          <w:sz w:val="24"/>
          <w:szCs w:val="24"/>
        </w:rPr>
        <w:t xml:space="preserve"> and Libraries; </w:t>
      </w:r>
      <w:proofErr w:type="spellStart"/>
      <w:r w:rsidRPr="00C76C99">
        <w:rPr>
          <w:rFonts w:ascii="Tahoma" w:hAnsi="Tahoma" w:cs="Tahoma"/>
          <w:sz w:val="24"/>
          <w:szCs w:val="24"/>
        </w:rPr>
        <w:t>Libangeni</w:t>
      </w:r>
      <w:proofErr w:type="spellEnd"/>
      <w:r w:rsidRPr="00C76C9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76C99">
        <w:rPr>
          <w:rFonts w:ascii="Tahoma" w:hAnsi="Tahoma" w:cs="Tahoma"/>
          <w:sz w:val="24"/>
          <w:szCs w:val="24"/>
        </w:rPr>
        <w:t>Maphotla</w:t>
      </w:r>
      <w:proofErr w:type="spellEnd"/>
      <w:r w:rsidRPr="00C76C9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76C99">
        <w:rPr>
          <w:rFonts w:ascii="Tahoma" w:hAnsi="Tahoma" w:cs="Tahoma"/>
          <w:sz w:val="24"/>
          <w:szCs w:val="24"/>
        </w:rPr>
        <w:t>Siyabuswa</w:t>
      </w:r>
      <w:proofErr w:type="spellEnd"/>
      <w:r w:rsidRPr="00C76C99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Pr="00C76C99">
        <w:rPr>
          <w:rFonts w:ascii="Tahoma" w:hAnsi="Tahoma" w:cs="Tahoma"/>
          <w:sz w:val="24"/>
          <w:szCs w:val="24"/>
        </w:rPr>
        <w:t>Masobe</w:t>
      </w:r>
      <w:proofErr w:type="spellEnd"/>
      <w:r w:rsidRPr="00C76C99">
        <w:rPr>
          <w:rFonts w:ascii="Tahoma" w:hAnsi="Tahoma" w:cs="Tahoma"/>
          <w:sz w:val="24"/>
          <w:szCs w:val="24"/>
        </w:rPr>
        <w:t>.</w:t>
      </w:r>
    </w:p>
    <w:p w14:paraId="161FE6E8" w14:textId="77777777" w:rsidR="00C76C99" w:rsidRPr="00C76C99" w:rsidRDefault="00C76C99" w:rsidP="00C76C99">
      <w:pPr>
        <w:rPr>
          <w:rFonts w:ascii="Tahoma" w:hAnsi="Tahoma" w:cs="Tahoma"/>
          <w:sz w:val="24"/>
          <w:szCs w:val="24"/>
        </w:rPr>
      </w:pPr>
    </w:p>
    <w:p w14:paraId="60EA18F0" w14:textId="77777777" w:rsidR="00C76C99" w:rsidRPr="00C76C99" w:rsidRDefault="00C76C99" w:rsidP="00C76C99">
      <w:pPr>
        <w:rPr>
          <w:rFonts w:ascii="Tahoma" w:hAnsi="Tahoma" w:cs="Tahoma"/>
          <w:sz w:val="24"/>
          <w:szCs w:val="24"/>
        </w:rPr>
      </w:pPr>
      <w:r w:rsidRPr="00C76C99">
        <w:rPr>
          <w:rFonts w:ascii="Tahoma" w:hAnsi="Tahoma" w:cs="Tahoma"/>
          <w:sz w:val="24"/>
          <w:szCs w:val="24"/>
        </w:rPr>
        <w:t xml:space="preserve">For enquiries, please contact Ms </w:t>
      </w:r>
      <w:proofErr w:type="spellStart"/>
      <w:r w:rsidRPr="00C76C99">
        <w:rPr>
          <w:rFonts w:ascii="Tahoma" w:hAnsi="Tahoma" w:cs="Tahoma"/>
          <w:sz w:val="24"/>
          <w:szCs w:val="24"/>
        </w:rPr>
        <w:t>Phumzile</w:t>
      </w:r>
      <w:proofErr w:type="spellEnd"/>
      <w:r w:rsidRPr="00C76C99">
        <w:rPr>
          <w:rFonts w:ascii="Tahoma" w:hAnsi="Tahoma" w:cs="Tahoma"/>
          <w:sz w:val="24"/>
          <w:szCs w:val="24"/>
        </w:rPr>
        <w:t xml:space="preserve"> Mlambo; Acting Divisional Manager: OPMS on 013 973 1101 or email: mlambop@moroka.gov.za. Those who are unable to read and write will be assisted to do so, during working hours (</w:t>
      </w:r>
      <w:r w:rsidRPr="00C76C99">
        <w:rPr>
          <w:rFonts w:ascii="Tahoma" w:hAnsi="Tahoma" w:cs="Tahoma"/>
          <w:b/>
          <w:bCs/>
          <w:sz w:val="24"/>
          <w:szCs w:val="24"/>
        </w:rPr>
        <w:t>07:45-16:00</w:t>
      </w:r>
      <w:r w:rsidRPr="00C76C99">
        <w:rPr>
          <w:rFonts w:ascii="Tahoma" w:hAnsi="Tahoma" w:cs="Tahoma"/>
          <w:sz w:val="24"/>
          <w:szCs w:val="24"/>
        </w:rPr>
        <w:t>).</w:t>
      </w:r>
    </w:p>
    <w:p w14:paraId="0FCB940B" w14:textId="77777777" w:rsidR="00C76C99" w:rsidRPr="00C76C99" w:rsidRDefault="00C76C99" w:rsidP="00C76C99">
      <w:pPr>
        <w:rPr>
          <w:rFonts w:ascii="Tahoma" w:hAnsi="Tahoma" w:cs="Tahoma"/>
          <w:sz w:val="24"/>
          <w:szCs w:val="24"/>
        </w:rPr>
      </w:pPr>
    </w:p>
    <w:p w14:paraId="0FFB3035" w14:textId="74594302" w:rsidR="00C76C99" w:rsidRPr="00C76C99" w:rsidRDefault="00C76C99" w:rsidP="00C76C99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C76C99">
        <w:rPr>
          <w:rFonts w:ascii="Tahoma" w:hAnsi="Tahoma" w:cs="Tahoma"/>
          <w:b/>
          <w:bCs/>
          <w:sz w:val="24"/>
          <w:szCs w:val="24"/>
        </w:rPr>
        <w:t>MS MM MATHEBELA</w:t>
      </w:r>
    </w:p>
    <w:p w14:paraId="62C66759" w14:textId="23A36CC3" w:rsidR="00DC1DC7" w:rsidRPr="00C76C99" w:rsidRDefault="00C76C99" w:rsidP="00C76C99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C76C99">
        <w:rPr>
          <w:rFonts w:ascii="Tahoma" w:hAnsi="Tahoma" w:cs="Tahoma"/>
          <w:b/>
          <w:bCs/>
          <w:sz w:val="24"/>
          <w:szCs w:val="24"/>
        </w:rPr>
        <w:t>MUNICIPAL MANAGER</w:t>
      </w:r>
    </w:p>
    <w:sectPr w:rsidR="00DC1DC7" w:rsidRPr="00C76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99"/>
    <w:rsid w:val="00B30AD6"/>
    <w:rsid w:val="00C76C99"/>
    <w:rsid w:val="00DC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F176F"/>
  <w15:chartTrackingRefBased/>
  <w15:docId w15:val="{37E8C529-FE4B-40E7-A7F4-ED7E4779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Mmasabata Ramatsetse</dc:creator>
  <cp:keywords/>
  <dc:description/>
  <cp:lastModifiedBy>Mmasabata Ramatsetse</cp:lastModifiedBy>
  <cp:revision>1</cp:revision>
  <dcterms:created xsi:type="dcterms:W3CDTF">2025-06-17T09:43:00Z</dcterms:created>
  <dcterms:modified xsi:type="dcterms:W3CDTF">2025-06-17T09:49:00Z</dcterms:modified>
</cp:coreProperties>
</file>